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0F52" w:rsidRDefault="00610F52">
      <w:pPr>
        <w:suppressAutoHyphens w:val="0"/>
        <w:spacing w:line="340" w:lineRule="atLeast"/>
        <w:jc w:val="center"/>
        <w:rPr>
          <w:rFonts w:ascii="Akrobat" w:hAnsi="Akrobat" w:cs="Akrobat"/>
          <w:b/>
          <w:bCs/>
          <w:color w:val="222222"/>
          <w:kern w:val="2"/>
          <w:sz w:val="22"/>
          <w:szCs w:val="22"/>
          <w:shd w:val="clear" w:color="auto" w:fill="FFFF00"/>
        </w:rPr>
      </w:pPr>
      <w:r>
        <w:rPr>
          <w:rFonts w:ascii="Akrobat" w:hAnsi="Akrobat" w:cs="Akrobat"/>
          <w:b/>
          <w:bCs/>
          <w:color w:val="222222"/>
          <w:kern w:val="2"/>
          <w:shd w:val="clear" w:color="auto" w:fill="FFFFFF"/>
        </w:rPr>
        <w:t>Regulamin mobilnej Gry miejskiej „Tkacze historii”</w:t>
      </w:r>
      <w:r>
        <w:rPr>
          <w:rFonts w:ascii="Akrobat" w:hAnsi="Akrobat" w:cs="Akrobat"/>
          <w:b/>
          <w:bCs/>
          <w:color w:val="222222"/>
          <w:kern w:val="2"/>
          <w:shd w:val="clear" w:color="auto" w:fill="FFFFFF"/>
        </w:rPr>
        <w:br/>
      </w:r>
      <w:r>
        <w:rPr>
          <w:rFonts w:ascii="Akrobat" w:hAnsi="Akrobat" w:cs="Akrobat"/>
          <w:color w:val="222222"/>
          <w:kern w:val="2"/>
          <w:shd w:val="clear" w:color="auto" w:fill="FFFFFF"/>
        </w:rPr>
        <w:t xml:space="preserve">organizowanej przez </w:t>
      </w:r>
      <w:r>
        <w:rPr>
          <w:rFonts w:ascii="Akrobat" w:hAnsi="Akrobat" w:cs="Akrobat"/>
          <w:color w:val="222222"/>
          <w:kern w:val="2"/>
          <w:shd w:val="clear" w:color="auto" w:fill="FFFFFF"/>
        </w:rPr>
        <w:br/>
      </w:r>
      <w:r>
        <w:rPr>
          <w:rFonts w:ascii="Akrobat" w:hAnsi="Akrobat" w:cs="Akrobat"/>
          <w:b/>
          <w:bCs/>
          <w:color w:val="222222"/>
          <w:kern w:val="2"/>
          <w:shd w:val="clear" w:color="auto" w:fill="FFFFFF"/>
        </w:rPr>
        <w:t>Miejską Bibliotekę Publiczną im. Jerzego Szaniawskiego w Zduńskiej Woli</w:t>
      </w:r>
    </w:p>
    <w:p w:rsidR="00610F52" w:rsidRDefault="00610F52">
      <w:pPr>
        <w:suppressAutoHyphens w:val="0"/>
        <w:spacing w:line="340" w:lineRule="atLeast"/>
        <w:rPr>
          <w:rFonts w:ascii="Akrobat" w:hAnsi="Akrobat" w:cs="Akrobat"/>
          <w:b/>
          <w:bCs/>
          <w:color w:val="222222"/>
          <w:kern w:val="2"/>
          <w:sz w:val="22"/>
          <w:szCs w:val="22"/>
          <w:shd w:val="clear" w:color="auto" w:fill="FFFF00"/>
        </w:rPr>
      </w:pPr>
    </w:p>
    <w:p w:rsidR="00610F52" w:rsidRDefault="00610F52" w:rsidP="00B94AD4">
      <w:pPr>
        <w:suppressAutoHyphens w:val="0"/>
        <w:spacing w:line="340" w:lineRule="atLeast"/>
        <w:ind w:firstLine="567"/>
        <w:jc w:val="center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§ 1. POSTANOWIENIA OGÓLNE</w:t>
      </w:r>
    </w:p>
    <w:p w:rsidR="00A471B0" w:rsidRDefault="00610F52" w:rsidP="00A471B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Organizatorem mobilnej gry terenowej „Tkacze historii” jest </w:t>
      </w:r>
      <w:r>
        <w:rPr>
          <w:rFonts w:ascii="Akrobat" w:hAnsi="Akrobat" w:cs="Akrobat"/>
          <w:sz w:val="22"/>
          <w:szCs w:val="22"/>
        </w:rPr>
        <w:t>M</w:t>
      </w:r>
      <w:r w:rsidR="00A471B0">
        <w:rPr>
          <w:rFonts w:ascii="Akrobat" w:hAnsi="Akrobat" w:cs="Akrobat"/>
          <w:sz w:val="22"/>
          <w:szCs w:val="22"/>
        </w:rPr>
        <w:t>iejska Biblioteka Publiczna</w:t>
      </w:r>
      <w:r w:rsidR="003D54A9">
        <w:rPr>
          <w:rFonts w:ascii="Akrobat" w:hAnsi="Akrobat" w:cs="Akrobat"/>
          <w:sz w:val="22"/>
          <w:szCs w:val="22"/>
        </w:rPr>
        <w:br/>
      </w:r>
      <w:r>
        <w:rPr>
          <w:rFonts w:ascii="Akrobat" w:hAnsi="Akrobat" w:cs="Akrobat"/>
          <w:sz w:val="22"/>
          <w:szCs w:val="22"/>
        </w:rPr>
        <w:t>im. Jerzego Szaniawskiego w Zduńskiej Woli</w:t>
      </w:r>
      <w:r>
        <w:rPr>
          <w:rFonts w:ascii="Akrobat" w:hAnsi="Akrobat" w:cs="Akrobat"/>
          <w:color w:val="202124"/>
          <w:sz w:val="19"/>
          <w:szCs w:val="19"/>
          <w:shd w:val="clear" w:color="auto" w:fill="FFFFFF"/>
        </w:rPr>
        <w:t xml:space="preserve"> </w:t>
      </w:r>
      <w:r w:rsidR="00A471B0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(zwana dalej: Organizator).</w:t>
      </w:r>
    </w:p>
    <w:p w:rsidR="00A471B0" w:rsidRDefault="00610F52" w:rsidP="00A471B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Rozgrywka premierowa przeprowadzona zostanie dnia 10 maja 2025</w:t>
      </w:r>
      <w:r w:rsidR="00A471B0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 roku, w godzinach 14:00-17:00.</w:t>
      </w:r>
    </w:p>
    <w:p w:rsidR="00A471B0" w:rsidRDefault="00610F52" w:rsidP="00A471B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A471B0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Osoby niepełnoletnie mogą uczestniczyć w grze wyłącznie pod opieką osoby dorosłej.</w:t>
      </w:r>
    </w:p>
    <w:p w:rsidR="00A471B0" w:rsidRDefault="00610F52" w:rsidP="00A471B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A471B0">
        <w:rPr>
          <w:rFonts w:ascii="Akrobat" w:hAnsi="Akrobat" w:cs="Akrobat"/>
          <w:kern w:val="2"/>
          <w:sz w:val="22"/>
          <w:szCs w:val="22"/>
        </w:rPr>
        <w:t>Gracze mogą brać udział w grze w zespołach maksymalnie 5 osobowych, w tym co najmniej jedna osoba</w:t>
      </w:r>
      <w:r w:rsidRPr="00A471B0">
        <w:rPr>
          <w:rFonts w:ascii="Akrobat" w:eastAsia="Akrobat" w:hAnsi="Akrobat" w:cs="Akrobat"/>
          <w:kern w:val="2"/>
          <w:sz w:val="22"/>
          <w:szCs w:val="22"/>
        </w:rPr>
        <w:t xml:space="preserve">  </w:t>
      </w:r>
      <w:r w:rsidRPr="00A471B0">
        <w:rPr>
          <w:rFonts w:ascii="Akrobat" w:hAnsi="Akrobat" w:cs="Akrobat"/>
          <w:kern w:val="2"/>
          <w:sz w:val="22"/>
          <w:szCs w:val="22"/>
        </w:rPr>
        <w:t xml:space="preserve">dorosła. </w:t>
      </w:r>
    </w:p>
    <w:p w:rsidR="00A471B0" w:rsidRDefault="00610F52" w:rsidP="00A471B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A471B0">
        <w:rPr>
          <w:rFonts w:ascii="Akrobat" w:hAnsi="Akrobat" w:cs="Akrobat"/>
          <w:color w:val="222222"/>
          <w:kern w:val="2"/>
          <w:sz w:val="22"/>
          <w:szCs w:val="22"/>
        </w:rPr>
        <w:t>Udział w grze jest bezpłatny.</w:t>
      </w:r>
    </w:p>
    <w:p w:rsidR="00610F52" w:rsidRPr="00A471B0" w:rsidRDefault="00610F52" w:rsidP="00A471B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A471B0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Wymogiem wzięcia udziału w grze jest posiadanie smartfona/tabletu z:</w:t>
      </w:r>
    </w:p>
    <w:p w:rsidR="00610F52" w:rsidRDefault="00610F52" w:rsidP="00D44F6C">
      <w:pPr>
        <w:widowControl w:val="0"/>
        <w:numPr>
          <w:ilvl w:val="0"/>
          <w:numId w:val="8"/>
        </w:numPr>
        <w:tabs>
          <w:tab w:val="left" w:pos="709"/>
        </w:tabs>
        <w:suppressAutoHyphens w:val="0"/>
        <w:spacing w:line="340" w:lineRule="atLeast"/>
        <w:rPr>
          <w:rFonts w:ascii="Akrobat" w:hAnsi="Akrobat" w:cs="Akrobat"/>
          <w:color w:val="000000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000000"/>
          <w:kern w:val="2"/>
          <w:sz w:val="22"/>
          <w:szCs w:val="22"/>
          <w:shd w:val="clear" w:color="auto" w:fill="FFFFFF"/>
        </w:rPr>
        <w:t>systemem iOS (w wersji 11.0 i wyższej) i Android (w wersji 8.0 wyższej),</w:t>
      </w:r>
    </w:p>
    <w:p w:rsidR="00610F52" w:rsidRDefault="00610F52" w:rsidP="00D44F6C">
      <w:pPr>
        <w:widowControl w:val="0"/>
        <w:numPr>
          <w:ilvl w:val="0"/>
          <w:numId w:val="8"/>
        </w:numPr>
        <w:tabs>
          <w:tab w:val="left" w:pos="709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000000"/>
          <w:kern w:val="2"/>
          <w:sz w:val="22"/>
          <w:szCs w:val="22"/>
          <w:shd w:val="clear" w:color="auto" w:fill="FFFFFF"/>
        </w:rPr>
        <w:t>uruchomioną funkcją GPS</w:t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,</w:t>
      </w:r>
    </w:p>
    <w:p w:rsidR="00610F52" w:rsidRDefault="00610F52" w:rsidP="00D44F6C">
      <w:pPr>
        <w:widowControl w:val="0"/>
        <w:numPr>
          <w:ilvl w:val="0"/>
          <w:numId w:val="8"/>
        </w:numPr>
        <w:tabs>
          <w:tab w:val="left" w:pos="709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zainstalowaną aplikacją ActionTrack (dostępną w Google Play i AppStore), </w:t>
      </w:r>
    </w:p>
    <w:p w:rsidR="00A97552" w:rsidRPr="00A97552" w:rsidRDefault="00610F52" w:rsidP="00A97552">
      <w:pPr>
        <w:widowControl w:val="0"/>
        <w:numPr>
          <w:ilvl w:val="0"/>
          <w:numId w:val="8"/>
        </w:numPr>
        <w:tabs>
          <w:tab w:val="left" w:pos="709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mobilnym dostępem do Internetu i włączoną usługą lokalizacji.</w:t>
      </w:r>
    </w:p>
    <w:p w:rsidR="00610F52" w:rsidRPr="00A97552" w:rsidRDefault="00610F52" w:rsidP="00A97552">
      <w:pPr>
        <w:widowControl w:val="0"/>
        <w:numPr>
          <w:ilvl w:val="0"/>
          <w:numId w:val="18"/>
        </w:numPr>
        <w:tabs>
          <w:tab w:val="left" w:pos="709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 w:rsidRPr="00A97552">
        <w:rPr>
          <w:rFonts w:ascii="Akrobat" w:hAnsi="Akrobat" w:cs="Akrobat"/>
          <w:color w:val="222222"/>
          <w:kern w:val="2"/>
          <w:sz w:val="22"/>
          <w:szCs w:val="22"/>
        </w:rPr>
        <w:t>Gra odbywa się w terenie o ograniczonym ruchu miejskim. Org</w:t>
      </w:r>
      <w:r w:rsidR="00D44F6C" w:rsidRPr="00A97552">
        <w:rPr>
          <w:rFonts w:ascii="Akrobat" w:hAnsi="Akrobat" w:cs="Akrobat"/>
          <w:color w:val="222222"/>
          <w:kern w:val="2"/>
          <w:sz w:val="22"/>
          <w:szCs w:val="22"/>
        </w:rPr>
        <w:t xml:space="preserve">anizatorzy nie odpowiadają </w:t>
      </w:r>
      <w:r w:rsidR="00D44F6C" w:rsidRPr="00A97552">
        <w:rPr>
          <w:rFonts w:ascii="Akrobat" w:hAnsi="Akrobat" w:cs="Akrobat"/>
          <w:color w:val="222222"/>
          <w:kern w:val="2"/>
          <w:sz w:val="22"/>
          <w:szCs w:val="22"/>
        </w:rPr>
        <w:br/>
      </w:r>
      <w:r w:rsidRPr="00A97552">
        <w:rPr>
          <w:rFonts w:ascii="Akrobat" w:hAnsi="Akrobat" w:cs="Akrobat"/>
          <w:color w:val="222222"/>
          <w:kern w:val="2"/>
          <w:sz w:val="22"/>
          <w:szCs w:val="22"/>
        </w:rPr>
        <w:t>za bezpieczeństwo uczestników gry.</w:t>
      </w:r>
    </w:p>
    <w:p w:rsidR="00610F52" w:rsidRDefault="00610F52" w:rsidP="00A97552">
      <w:pPr>
        <w:widowControl w:val="0"/>
        <w:numPr>
          <w:ilvl w:val="0"/>
          <w:numId w:val="19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</w:rPr>
        <w:t xml:space="preserve">Uczestnicy przystępując do gry biorą na siebie pełną odpowiedzialność cywilno-prawną na cały czas trwania gry. W przypadku osób niepełnoletnich odpowiedzialność za taką osobę ponoszą rodzice </w:t>
      </w:r>
      <w:r>
        <w:rPr>
          <w:rFonts w:ascii="Akrobat" w:hAnsi="Akrobat" w:cs="Akrobat"/>
          <w:color w:val="222222"/>
          <w:kern w:val="2"/>
          <w:sz w:val="22"/>
          <w:szCs w:val="22"/>
        </w:rPr>
        <w:br/>
        <w:t>lub opiekunowie prawni.</w:t>
      </w:r>
    </w:p>
    <w:p w:rsidR="00610F52" w:rsidRDefault="00610F52">
      <w:pPr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</w:p>
    <w:p w:rsidR="00610F52" w:rsidRDefault="00610F52">
      <w:pPr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</w:p>
    <w:p w:rsidR="00610F52" w:rsidRDefault="00610F52" w:rsidP="00B94AD4">
      <w:pPr>
        <w:suppressAutoHyphens w:val="0"/>
        <w:spacing w:line="340" w:lineRule="atLeast"/>
        <w:jc w:val="center"/>
        <w:rPr>
          <w:rFonts w:ascii="Akrobat" w:eastAsia="SimSun" w:hAnsi="Akrobat" w:cs="Akrobat"/>
          <w:kern w:val="2"/>
          <w:sz w:val="22"/>
          <w:szCs w:val="22"/>
          <w:lang w:eastAsia="hi-IN" w:bidi="hi-IN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§ 2. ZAPISY I REJESTRACJA DO GRY</w:t>
      </w:r>
    </w:p>
    <w:p w:rsidR="00610F52" w:rsidRDefault="00610F52" w:rsidP="001E5F32">
      <w:pPr>
        <w:widowControl w:val="0"/>
        <w:numPr>
          <w:ilvl w:val="0"/>
          <w:numId w:val="20"/>
        </w:numPr>
        <w:tabs>
          <w:tab w:val="left" w:pos="284"/>
        </w:tabs>
        <w:suppressAutoHyphens w:val="0"/>
        <w:spacing w:line="340" w:lineRule="atLeast"/>
        <w:rPr>
          <w:rFonts w:ascii="Akrobat" w:eastAsia="Akrobat" w:hAnsi="Akrobat" w:cs="Akrobat"/>
          <w:sz w:val="22"/>
          <w:szCs w:val="22"/>
        </w:rPr>
      </w:pP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N</w:t>
      </w:r>
      <w:bookmarkStart w:id="0" w:name="_Hlk99088838"/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a grę obowiązują zapisy poprzez formularz dostępny bezpośrednio w M</w:t>
      </w:r>
      <w:r>
        <w:rPr>
          <w:rFonts w:ascii="Akrobat" w:hAnsi="Akrobat" w:cs="Akrobat"/>
          <w:sz w:val="22"/>
          <w:szCs w:val="22"/>
        </w:rPr>
        <w:t>iejskiej</w:t>
      </w: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 xml:space="preserve"> </w:t>
      </w:r>
      <w:r w:rsidR="00D44F6C">
        <w:rPr>
          <w:rFonts w:ascii="Akrobat" w:hAnsi="Akrobat" w:cs="Akrobat"/>
          <w:sz w:val="22"/>
          <w:szCs w:val="22"/>
        </w:rPr>
        <w:t>Bibliotece</w:t>
      </w:r>
    </w:p>
    <w:p w:rsidR="00610F52" w:rsidRDefault="00610F52">
      <w:pPr>
        <w:widowControl w:val="0"/>
        <w:tabs>
          <w:tab w:val="left" w:pos="284"/>
        </w:tabs>
        <w:suppressAutoHyphens w:val="0"/>
        <w:spacing w:line="340" w:lineRule="atLeast"/>
        <w:ind w:left="284"/>
        <w:rPr>
          <w:rFonts w:ascii="Akrobat" w:eastAsia="Akrobat" w:hAnsi="Akrobat" w:cs="Akrobat"/>
          <w:color w:val="202124"/>
          <w:sz w:val="22"/>
          <w:szCs w:val="22"/>
          <w:shd w:val="clear" w:color="auto" w:fill="FFFFFF"/>
        </w:rPr>
      </w:pPr>
      <w:r>
        <w:rPr>
          <w:rFonts w:ascii="Akrobat" w:eastAsia="Akrobat" w:hAnsi="Akrobat" w:cs="Akrobat"/>
          <w:sz w:val="22"/>
          <w:szCs w:val="22"/>
        </w:rPr>
        <w:t xml:space="preserve">   </w:t>
      </w:r>
      <w:r w:rsidR="00D44F6C">
        <w:rPr>
          <w:rFonts w:ascii="Akrobat" w:eastAsia="Akrobat" w:hAnsi="Akrobat" w:cs="Akrobat"/>
          <w:sz w:val="22"/>
          <w:szCs w:val="22"/>
        </w:rPr>
        <w:tab/>
      </w:r>
      <w:r>
        <w:rPr>
          <w:rFonts w:ascii="Akrobat" w:hAnsi="Akrobat" w:cs="Akrobat"/>
          <w:sz w:val="22"/>
          <w:szCs w:val="22"/>
        </w:rPr>
        <w:t>Publicznej im. Jerzego Szaniawskiego w Zduńskiej Woli</w:t>
      </w:r>
      <w:r>
        <w:rPr>
          <w:rFonts w:ascii="Akrobat" w:hAnsi="Akrobat" w:cs="Akrobat"/>
          <w:color w:val="202124"/>
          <w:sz w:val="22"/>
          <w:szCs w:val="22"/>
          <w:shd w:val="clear" w:color="auto" w:fill="FFFFFF"/>
        </w:rPr>
        <w:t xml:space="preserve">, ul. Łaska 12 – formularz dostępny od 15 kwietnia  </w:t>
      </w:r>
      <w:r>
        <w:rPr>
          <w:rFonts w:ascii="Akrobat" w:hAnsi="Akrobat" w:cs="Akrobat"/>
          <w:color w:val="202124"/>
          <w:sz w:val="22"/>
          <w:szCs w:val="22"/>
          <w:shd w:val="clear" w:color="auto" w:fill="FFFFFF"/>
        </w:rPr>
        <w:br/>
        <w:t xml:space="preserve">  </w:t>
      </w:r>
      <w:r w:rsidR="00D44F6C">
        <w:rPr>
          <w:rFonts w:ascii="Akrobat" w:hAnsi="Akrobat" w:cs="Akrobat"/>
          <w:color w:val="202124"/>
          <w:sz w:val="22"/>
          <w:szCs w:val="22"/>
          <w:shd w:val="clear" w:color="auto" w:fill="FFFFFF"/>
        </w:rPr>
        <w:tab/>
      </w:r>
      <w:r>
        <w:rPr>
          <w:rFonts w:ascii="Akrobat" w:hAnsi="Akrobat" w:cs="Akrobat"/>
          <w:color w:val="202124"/>
          <w:sz w:val="22"/>
          <w:szCs w:val="22"/>
          <w:shd w:val="clear" w:color="auto" w:fill="FFFFFF"/>
        </w:rPr>
        <w:t xml:space="preserve">do 10 maja do godziny 13:00  na stronie  internetowej </w:t>
      </w:r>
      <w:hyperlink r:id="rId5" w:history="1">
        <w:r>
          <w:rPr>
            <w:rStyle w:val="Hipercze"/>
            <w:rFonts w:ascii="Akrobat" w:hAnsi="Akrobat" w:cs="Akrobat"/>
            <w:sz w:val="22"/>
            <w:szCs w:val="22"/>
            <w:shd w:val="clear" w:color="auto" w:fill="FFFFFF"/>
          </w:rPr>
          <w:t>https://www.bibliotekazdwola.pl/</w:t>
        </w:r>
      </w:hyperlink>
      <w:r>
        <w:rPr>
          <w:rFonts w:ascii="Akrobat" w:hAnsi="Akrobat" w:cs="Akrobat"/>
          <w:color w:val="202124"/>
          <w:sz w:val="22"/>
          <w:szCs w:val="22"/>
          <w:shd w:val="clear" w:color="auto" w:fill="FFFFFF"/>
        </w:rPr>
        <w:t xml:space="preserve">  oraz  na profilu  </w:t>
      </w:r>
    </w:p>
    <w:p w:rsidR="001E5F32" w:rsidRDefault="00610F52" w:rsidP="001E5F32">
      <w:pPr>
        <w:widowControl w:val="0"/>
        <w:tabs>
          <w:tab w:val="left" w:pos="284"/>
        </w:tabs>
        <w:suppressAutoHyphens w:val="0"/>
        <w:spacing w:line="340" w:lineRule="atLeast"/>
        <w:ind w:left="284"/>
        <w:rPr>
          <w:rFonts w:ascii="Akrobat" w:hAnsi="Akrobat" w:cs="Akrobat"/>
          <w:color w:val="202124"/>
          <w:sz w:val="22"/>
          <w:szCs w:val="22"/>
          <w:shd w:val="clear" w:color="auto" w:fill="FFFFFF"/>
        </w:rPr>
      </w:pPr>
      <w:r>
        <w:rPr>
          <w:rFonts w:ascii="Akrobat" w:eastAsia="Akrobat" w:hAnsi="Akrobat" w:cs="Akrobat"/>
          <w:color w:val="202124"/>
          <w:sz w:val="22"/>
          <w:szCs w:val="22"/>
          <w:shd w:val="clear" w:color="auto" w:fill="FFFFFF"/>
        </w:rPr>
        <w:t xml:space="preserve">  </w:t>
      </w:r>
      <w:r w:rsidR="00D44F6C">
        <w:rPr>
          <w:rFonts w:ascii="Akrobat" w:eastAsia="Akrobat" w:hAnsi="Akrobat" w:cs="Akrobat"/>
          <w:color w:val="202124"/>
          <w:sz w:val="22"/>
          <w:szCs w:val="22"/>
          <w:shd w:val="clear" w:color="auto" w:fill="FFFFFF"/>
        </w:rPr>
        <w:tab/>
      </w:r>
      <w:r>
        <w:rPr>
          <w:rFonts w:ascii="Akrobat" w:hAnsi="Akrobat" w:cs="Akrobat"/>
          <w:color w:val="202124"/>
          <w:sz w:val="22"/>
          <w:szCs w:val="22"/>
          <w:shd w:val="clear" w:color="auto" w:fill="FFFFFF"/>
        </w:rPr>
        <w:t xml:space="preserve">Facebook Biblioteki  </w:t>
      </w:r>
      <w:r>
        <w:rPr>
          <w:rStyle w:val="Hipercze"/>
          <w:rFonts w:ascii="Akrobat" w:eastAsia="Akrobat" w:hAnsi="Akrobat" w:cs="Akrobat"/>
          <w:color w:val="202124"/>
          <w:sz w:val="22"/>
          <w:szCs w:val="22"/>
          <w:shd w:val="clear" w:color="auto" w:fill="FFFFFF"/>
        </w:rPr>
        <w:t xml:space="preserve"> </w:t>
      </w:r>
      <w:hyperlink r:id="rId6" w:history="1">
        <w:r>
          <w:rPr>
            <w:rStyle w:val="Hipercze"/>
            <w:rFonts w:ascii="Akrobat" w:hAnsi="Akrobat" w:cs="Akrobat"/>
            <w:sz w:val="22"/>
            <w:szCs w:val="22"/>
            <w:shd w:val="clear" w:color="auto" w:fill="FFFFFF"/>
          </w:rPr>
          <w:t>https://www.facebook.com/bibliotekazdwola/</w:t>
        </w:r>
      </w:hyperlink>
      <w:r>
        <w:rPr>
          <w:rStyle w:val="Hipercze"/>
          <w:rFonts w:ascii="Akrobat" w:hAnsi="Akrobat" w:cs="Akrobat"/>
          <w:color w:val="202124"/>
          <w:sz w:val="22"/>
          <w:szCs w:val="22"/>
          <w:shd w:val="clear" w:color="auto" w:fill="FFFFFF"/>
        </w:rPr>
        <w:t>.</w:t>
      </w:r>
    </w:p>
    <w:p w:rsidR="00610F52" w:rsidRPr="001E5F32" w:rsidRDefault="00610F52" w:rsidP="001E5F32">
      <w:pPr>
        <w:widowControl w:val="0"/>
        <w:numPr>
          <w:ilvl w:val="0"/>
          <w:numId w:val="2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02124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02124"/>
          <w:sz w:val="22"/>
          <w:szCs w:val="22"/>
          <w:shd w:val="clear" w:color="auto" w:fill="FFFFFF"/>
        </w:rPr>
        <w:t xml:space="preserve">Rejestracji dokonuje dorosły członek drużyny (lub dorosła osoba grająca indywidualnie) podając </w:t>
      </w: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 xml:space="preserve">podając </w:t>
      </w:r>
      <w:r>
        <w:rPr>
          <w:rFonts w:ascii="Akrobat" w:eastAsia="Akrobat" w:hAnsi="Akrobat" w:cs="Akrobat"/>
          <w:kern w:val="2"/>
          <w:sz w:val="22"/>
          <w:szCs w:val="22"/>
          <w:lang w:eastAsia="hi-IN" w:bidi="hi-IN"/>
        </w:rPr>
        <w:t xml:space="preserve"> </w:t>
      </w: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swoje dane: nazwę zespołu, liczbę osób w zespole (w przypadku osób indywidualnych pseudonim gracza), imię, nazwisko, numer telefonu</w:t>
      </w:r>
      <w:bookmarkEnd w:id="0"/>
      <w:r w:rsidR="001E5F32"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.</w:t>
      </w:r>
    </w:p>
    <w:p w:rsidR="00610F52" w:rsidRDefault="00610F52">
      <w:pPr>
        <w:widowControl w:val="0"/>
        <w:tabs>
          <w:tab w:val="left" w:pos="284"/>
        </w:tabs>
        <w:suppressAutoHyphens w:val="0"/>
        <w:spacing w:line="340" w:lineRule="atLeast"/>
        <w:ind w:left="284"/>
        <w:rPr>
          <w:rFonts w:ascii="Akrobat" w:hAnsi="Akrobat" w:cs="Akrobat"/>
          <w:b/>
          <w:bCs/>
          <w:color w:val="222222"/>
          <w:kern w:val="2"/>
          <w:sz w:val="22"/>
          <w:szCs w:val="22"/>
          <w:shd w:val="clear" w:color="auto" w:fill="FFFFFF"/>
        </w:rPr>
      </w:pPr>
    </w:p>
    <w:p w:rsidR="00610F52" w:rsidRDefault="00610F52" w:rsidP="00B94AD4">
      <w:pPr>
        <w:tabs>
          <w:tab w:val="left" w:pos="284"/>
        </w:tabs>
        <w:suppressAutoHyphens w:val="0"/>
        <w:spacing w:line="340" w:lineRule="atLeast"/>
        <w:ind w:left="284" w:hanging="284"/>
        <w:jc w:val="center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§ 3. PRZEBIEG GRY ROZGRYWKI PREMIEROWEJ W DNIU 10 MAJA 2025</w:t>
      </w:r>
    </w:p>
    <w:p w:rsidR="00B94AD4" w:rsidRDefault="00610F52" w:rsidP="00B94AD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</w:rPr>
        <w:t xml:space="preserve">Miejsce startu – przed budynkiem  Miejską Biblioteką Publiczną w Zduńskiej Woli. Meta znajduje się </w:t>
      </w:r>
      <w:r w:rsidR="00F97C26">
        <w:rPr>
          <w:rFonts w:ascii="Akrobat" w:hAnsi="Akrobat" w:cs="Akrobat"/>
          <w:color w:val="222222"/>
          <w:kern w:val="2"/>
          <w:sz w:val="22"/>
          <w:szCs w:val="22"/>
        </w:rPr>
        <w:br/>
      </w:r>
      <w:r>
        <w:rPr>
          <w:rFonts w:ascii="Akrobat" w:hAnsi="Akrobat" w:cs="Akrobat"/>
          <w:color w:val="222222"/>
          <w:kern w:val="2"/>
          <w:sz w:val="22"/>
          <w:szCs w:val="22"/>
        </w:rPr>
        <w:t xml:space="preserve">w tym </w:t>
      </w:r>
      <w:r>
        <w:rPr>
          <w:rFonts w:ascii="Akrobat" w:eastAsia="Akrobat" w:hAnsi="Akrobat" w:cs="Akrobat"/>
          <w:color w:val="222222"/>
          <w:kern w:val="2"/>
          <w:sz w:val="22"/>
          <w:szCs w:val="22"/>
        </w:rPr>
        <w:t>s</w:t>
      </w:r>
      <w:r>
        <w:rPr>
          <w:rFonts w:ascii="Akrobat" w:hAnsi="Akrobat" w:cs="Akrobat"/>
          <w:color w:val="222222"/>
          <w:kern w:val="2"/>
          <w:sz w:val="22"/>
          <w:szCs w:val="22"/>
        </w:rPr>
        <w:t xml:space="preserve">amym miejscu. </w:t>
      </w:r>
    </w:p>
    <w:p w:rsidR="00610F52" w:rsidRPr="00B94AD4" w:rsidRDefault="00610F52" w:rsidP="00B94AD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B94AD4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W dniu 10 maja 2025 roku gracze zostaną zapoznani z zasadami gry oraz otrzymają kod QR umożliwiający rozpoczęcie gry (po sprawdzeniu uprzedniej rejestracji w grze). </w:t>
      </w:r>
    </w:p>
    <w:p w:rsidR="00B94AD4" w:rsidRPr="00B94AD4" w:rsidRDefault="00610F52" w:rsidP="00B94AD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Poprzez pobranie gry z aplika</w:t>
      </w:r>
      <w:r w:rsidR="00B94AD4"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 xml:space="preserve">cji ActionTrack uczestnicy: </w:t>
      </w:r>
    </w:p>
    <w:p w:rsidR="00B94AD4" w:rsidRPr="00B94AD4" w:rsidRDefault="00610F52" w:rsidP="00B94AD4">
      <w:pPr>
        <w:widowControl w:val="0"/>
        <w:numPr>
          <w:ilvl w:val="0"/>
          <w:numId w:val="23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akceptują niniejszy regulamin gry, podają nazwę z</w:t>
      </w:r>
      <w:r w:rsidR="00B94AD4"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espołu lub pseudonim gracza,</w:t>
      </w:r>
    </w:p>
    <w:p w:rsidR="00B94AD4" w:rsidRDefault="00610F52" w:rsidP="00B94AD4">
      <w:pPr>
        <w:widowControl w:val="0"/>
        <w:numPr>
          <w:ilvl w:val="0"/>
          <w:numId w:val="23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 xml:space="preserve">wyrażają zgodę na opublikowanie na łamach prasy i w mediach oraz na stronie internetowej </w:t>
      </w:r>
      <w:r w:rsidR="00B94AD4"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lastRenderedPageBreak/>
        <w:t xml:space="preserve">relacji </w:t>
      </w:r>
      <w:r>
        <w:rPr>
          <w:rFonts w:ascii="Akrobat" w:eastAsia="SimSun" w:hAnsi="Akrobat" w:cs="Akrobat"/>
          <w:kern w:val="2"/>
          <w:sz w:val="22"/>
          <w:szCs w:val="22"/>
          <w:lang w:eastAsia="hi-IN" w:bidi="hi-IN"/>
        </w:rPr>
        <w:t>z gry  zawierających ich wizerunek zgodnie z pkt. 4 poniżej.</w:t>
      </w:r>
    </w:p>
    <w:p w:rsidR="004B5F1B" w:rsidRDefault="00610F52" w:rsidP="00B94AD4">
      <w:pPr>
        <w:widowControl w:val="0"/>
        <w:numPr>
          <w:ilvl w:val="0"/>
          <w:numId w:val="24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 w:rsidRPr="00B94AD4">
        <w:rPr>
          <w:rFonts w:ascii="Akrobat" w:eastAsia="Calibri" w:hAnsi="Akrobat" w:cs="Akrobat"/>
          <w:color w:val="000000"/>
          <w:kern w:val="2"/>
          <w:sz w:val="22"/>
          <w:szCs w:val="22"/>
        </w:rPr>
        <w:t>Uczestnicy gry udzielają Organizatorowi nieodwołalnego, nieograniczonego czasowo i nieodpłatnego</w:t>
      </w:r>
      <w:r w:rsidRPr="00B94AD4">
        <w:rPr>
          <w:rFonts w:ascii="Akrobat" w:eastAsia="Calibri" w:hAnsi="Akrobat" w:cs="Akrobat"/>
          <w:color w:val="000000"/>
          <w:kern w:val="2"/>
          <w:sz w:val="22"/>
          <w:szCs w:val="22"/>
        </w:rPr>
        <w:br/>
        <w:t xml:space="preserve"> prawa do wielokrotnego wykorzystywania zdjęć i filmów z ich wizerunkiem, wykonywanych podczas </w:t>
      </w:r>
      <w:r w:rsidRPr="00B94AD4">
        <w:rPr>
          <w:rFonts w:ascii="Akrobat" w:eastAsia="Calibri" w:hAnsi="Akrobat" w:cs="Akrobat"/>
          <w:color w:val="000000"/>
          <w:kern w:val="2"/>
          <w:sz w:val="22"/>
          <w:szCs w:val="22"/>
        </w:rPr>
        <w:br/>
        <w:t xml:space="preserve"> trwania gry. Zgoda obejmuje wykorzystanie, utrwalanie, obróbkę i powielanie wykonanych zdjęć i filmów, wprowadzanie ich do pamięci komputera, publikowanie przez Organizatora w gazetach, </w:t>
      </w:r>
      <w:r w:rsidR="00F97C26">
        <w:rPr>
          <w:rFonts w:ascii="Akrobat" w:eastAsia="Calibri" w:hAnsi="Akrobat" w:cs="Akrobat"/>
          <w:color w:val="000000"/>
          <w:kern w:val="2"/>
          <w:sz w:val="22"/>
          <w:szCs w:val="22"/>
        </w:rPr>
        <w:br/>
      </w:r>
      <w:r w:rsidRPr="00B94AD4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na stronach internetowych, w portalach społecznościowych oraz informacjach medialnych celem informowania o grze oraz </w:t>
      </w:r>
      <w:r w:rsidRPr="00B94AD4">
        <w:rPr>
          <w:rFonts w:ascii="Akrobat" w:eastAsia="Calibri" w:hAnsi="Akrobat" w:cs="Akrobat"/>
          <w:color w:val="000000"/>
          <w:kern w:val="2"/>
          <w:sz w:val="22"/>
          <w:szCs w:val="22"/>
        </w:rPr>
        <w:br/>
        <w:t>zadania</w:t>
      </w:r>
      <w:r w:rsidR="004B5F1B">
        <w:rPr>
          <w:rFonts w:ascii="Akrobat" w:eastAsia="Calibri" w:hAnsi="Akrobat" w:cs="Akrobat"/>
          <w:color w:val="000000"/>
          <w:kern w:val="2"/>
          <w:sz w:val="22"/>
          <w:szCs w:val="22"/>
        </w:rPr>
        <w:t>ch statutowych Organizatora.</w:t>
      </w:r>
    </w:p>
    <w:p w:rsidR="004B5F1B" w:rsidRDefault="00610F52" w:rsidP="004B5F1B">
      <w:pPr>
        <w:widowControl w:val="0"/>
        <w:numPr>
          <w:ilvl w:val="0"/>
          <w:numId w:val="24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 w:rsidRPr="00B94AD4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Udzielenie zgody na wykorzystanie wizerunku jest dobrowolne, lecz warunkuje uczestnictwo w grze. Podanie innych danych osobowych przez uczestników jest dobrowolne, ale warunkuje możliwość przyznania nagród w przypadku wygranej. </w:t>
      </w:r>
    </w:p>
    <w:p w:rsidR="004B5F1B" w:rsidRDefault="00610F52" w:rsidP="004B5F1B">
      <w:pPr>
        <w:widowControl w:val="0"/>
        <w:numPr>
          <w:ilvl w:val="0"/>
          <w:numId w:val="24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Administratorem danych osobowych jest: </w:t>
      </w:r>
      <w:r w:rsidRPr="004B5F1B">
        <w:rPr>
          <w:rFonts w:ascii="Akrobat" w:hAnsi="Akrobat" w:cs="Akrobat"/>
          <w:sz w:val="22"/>
          <w:szCs w:val="22"/>
        </w:rPr>
        <w:t xml:space="preserve">Miejska Biblioteka Publiczna im. Jerzego Szaniawskiego </w:t>
      </w:r>
      <w:r w:rsidR="00F97C26">
        <w:rPr>
          <w:rFonts w:ascii="Akrobat" w:hAnsi="Akrobat" w:cs="Akrobat"/>
          <w:sz w:val="22"/>
          <w:szCs w:val="22"/>
        </w:rPr>
        <w:br/>
      </w:r>
      <w:r w:rsidRPr="004B5F1B">
        <w:rPr>
          <w:rFonts w:ascii="Akrobat" w:hAnsi="Akrobat" w:cs="Akrobat"/>
          <w:sz w:val="22"/>
          <w:szCs w:val="22"/>
        </w:rPr>
        <w:t xml:space="preserve">w Zduńskiej Woli.  </w:t>
      </w: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Zgodnie z Rozporządzeniem Parlamentu Europejskiego i </w:t>
      </w:r>
      <w:hyperlink r:id="rId7" w:history="1">
        <w:r w:rsidRPr="004B5F1B">
          <w:rPr>
            <w:rStyle w:val="Hipercze"/>
            <w:rFonts w:ascii="Akrobat" w:eastAsia="Calibri" w:hAnsi="Akrobat" w:cs="Akrobat"/>
            <w:color w:val="000000"/>
            <w:kern w:val="2"/>
            <w:sz w:val="22"/>
            <w:szCs w:val="22"/>
          </w:rPr>
          <w:t xml:space="preserve">Rady (UE) 2016/679 </w:t>
        </w:r>
        <w:r w:rsidR="00F97C26">
          <w:rPr>
            <w:rStyle w:val="Hipercze"/>
            <w:rFonts w:ascii="Akrobat" w:eastAsia="Calibri" w:hAnsi="Akrobat" w:cs="Akrobat"/>
            <w:color w:val="000000"/>
            <w:kern w:val="2"/>
            <w:sz w:val="22"/>
            <w:szCs w:val="22"/>
          </w:rPr>
          <w:br/>
        </w:r>
        <w:r w:rsidRPr="004B5F1B">
          <w:rPr>
            <w:rStyle w:val="Hipercze"/>
            <w:rFonts w:ascii="Akrobat" w:eastAsia="Calibri" w:hAnsi="Akrobat" w:cs="Akrobat"/>
            <w:color w:val="000000"/>
            <w:kern w:val="2"/>
            <w:sz w:val="22"/>
            <w:szCs w:val="22"/>
          </w:rPr>
          <w:t>z dnia 27 kwietnia 2016 r. w sprawie ochrony osób fizycznych w związku z przetwarzaniem danych osobowych i w sprawie swobodnego przepływu takich danych oraz uchylenia dyrektywy 95/46/WE (ogólne rozporządzenie o ochronie danych)</w:t>
        </w:r>
      </w:hyperlink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 dane będą przetwarzane:</w:t>
      </w:r>
    </w:p>
    <w:p w:rsidR="004B5F1B" w:rsidRDefault="00610F52" w:rsidP="004B5F1B">
      <w:pPr>
        <w:widowControl w:val="0"/>
        <w:numPr>
          <w:ilvl w:val="0"/>
          <w:numId w:val="25"/>
        </w:numPr>
        <w:tabs>
          <w:tab w:val="left" w:pos="284"/>
        </w:tabs>
        <w:suppressAutoHyphens w:val="0"/>
        <w:spacing w:line="340" w:lineRule="atLeast"/>
        <w:rPr>
          <w:rStyle w:val="Hipercze"/>
          <w:rFonts w:ascii="Akrobat" w:eastAsia="Calibri" w:hAnsi="Akrobat" w:cs="Akrobat"/>
          <w:color w:val="000000"/>
          <w:kern w:val="2"/>
          <w:sz w:val="22"/>
          <w:szCs w:val="22"/>
          <w:u w:val="none"/>
        </w:rPr>
      </w:pPr>
      <w:r w:rsidRPr="004B5F1B">
        <w:rPr>
          <w:rFonts w:ascii="Akrobat" w:eastAsia="Calibri" w:hAnsi="Akrobat" w:cs="Akrobat"/>
          <w:kern w:val="2"/>
          <w:sz w:val="22"/>
          <w:szCs w:val="22"/>
        </w:rPr>
        <w:t xml:space="preserve">w celu </w:t>
      </w:r>
      <w:r w:rsidRPr="004B5F1B">
        <w:rPr>
          <w:rStyle w:val="Hipercze"/>
          <w:rFonts w:ascii="Akrobat" w:eastAsia="Calibri" w:hAnsi="Akrobat" w:cs="Akrobat"/>
          <w:color w:val="000000"/>
          <w:kern w:val="2"/>
          <w:sz w:val="22"/>
          <w:szCs w:val="22"/>
          <w:u w:val="none"/>
        </w:rPr>
        <w:t xml:space="preserve">realizacji prawnie uzasadnionych interesów administratora danych osobowych, </w:t>
      </w:r>
      <w:r w:rsidR="00F97C26">
        <w:rPr>
          <w:rStyle w:val="Hipercze"/>
          <w:rFonts w:ascii="Akrobat" w:eastAsia="Calibri" w:hAnsi="Akrobat" w:cs="Akrobat"/>
          <w:color w:val="000000"/>
          <w:kern w:val="2"/>
          <w:sz w:val="22"/>
          <w:szCs w:val="22"/>
          <w:u w:val="none"/>
        </w:rPr>
        <w:br/>
      </w:r>
      <w:r w:rsidRPr="004B5F1B">
        <w:rPr>
          <w:rStyle w:val="Hipercze"/>
          <w:rFonts w:ascii="Akrobat" w:eastAsia="Calibri" w:hAnsi="Akrobat" w:cs="Akrobat"/>
          <w:color w:val="000000"/>
          <w:kern w:val="2"/>
          <w:sz w:val="22"/>
          <w:szCs w:val="22"/>
          <w:u w:val="none"/>
        </w:rPr>
        <w:t xml:space="preserve">tj. </w:t>
      </w:r>
      <w:r w:rsidRPr="004B5F1B">
        <w:rPr>
          <w:rFonts w:ascii="Akrobat" w:eastAsia="Calibri" w:hAnsi="Akrobat" w:cs="Akrobat"/>
          <w:kern w:val="2"/>
          <w:sz w:val="22"/>
          <w:szCs w:val="22"/>
        </w:rPr>
        <w:t>organizacji gry</w:t>
      </w:r>
      <w:r w:rsidRPr="004B5F1B">
        <w:rPr>
          <w:rStyle w:val="Hipercze"/>
          <w:rFonts w:ascii="Akrobat" w:eastAsia="Calibri" w:hAnsi="Akrobat" w:cs="Akrobat"/>
          <w:color w:val="000000"/>
          <w:kern w:val="2"/>
          <w:sz w:val="22"/>
          <w:szCs w:val="22"/>
          <w:u w:val="none"/>
        </w:rPr>
        <w:t xml:space="preserve"> oraz w celach dokumentacyjnych, informacyjnych i promocyjnych -  podstawa prawna: art. 6 ust. 1 lit. f) RODO</w:t>
      </w:r>
    </w:p>
    <w:p w:rsidR="004B5F1B" w:rsidRPr="004B5F1B" w:rsidRDefault="00610F52" w:rsidP="004B5F1B">
      <w:pPr>
        <w:widowControl w:val="0"/>
        <w:numPr>
          <w:ilvl w:val="0"/>
          <w:numId w:val="25"/>
        </w:numPr>
        <w:tabs>
          <w:tab w:val="left" w:pos="284"/>
        </w:tabs>
        <w:suppressAutoHyphens w:val="0"/>
        <w:spacing w:line="340" w:lineRule="atLeast"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 w:rsidRPr="004B5F1B">
        <w:rPr>
          <w:rStyle w:val="Hipercze"/>
          <w:rFonts w:ascii="Akrobat" w:eastAsia="Calibri" w:hAnsi="Akrobat" w:cs="Akrobat"/>
          <w:color w:val="000000"/>
          <w:kern w:val="2"/>
          <w:sz w:val="22"/>
          <w:szCs w:val="22"/>
          <w:u w:val="none"/>
        </w:rPr>
        <w:t xml:space="preserve">na podstawie zgody w celu określonym w tej zgodzie (publikacji danych osób nagrodzonych, uczestnictwa w grze osób niepełnoletnich) – podstawa prawna: art. 6 ust. 1 lit. a) RODO, </w:t>
      </w:r>
    </w:p>
    <w:p w:rsidR="004B5F1B" w:rsidRDefault="00610F52" w:rsidP="004B5F1B">
      <w:pPr>
        <w:widowControl w:val="0"/>
        <w:numPr>
          <w:ilvl w:val="0"/>
          <w:numId w:val="26"/>
        </w:numPr>
        <w:suppressAutoHyphens w:val="0"/>
        <w:spacing w:line="340" w:lineRule="atLeast"/>
        <w:contextualSpacing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>
        <w:rPr>
          <w:rFonts w:ascii="Akrobat" w:eastAsia="Calibri" w:hAnsi="Akrobat" w:cs="Akrobat"/>
          <w:color w:val="000000"/>
          <w:kern w:val="2"/>
          <w:sz w:val="22"/>
          <w:szCs w:val="22"/>
        </w:rPr>
        <w:t>Uczestnik posiada prawo dostępu do treści swoich danych oraz prawo ich sprostowania, usunięcia, ograniczenia przetwarzania i przenoszenia. Osoba, której dane dotyczą ma prawo w dowo</w:t>
      </w:r>
      <w:r w:rsidR="00CD7633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lnym momencie wnieść sprzeciw </w:t>
      </w:r>
      <w:r>
        <w:rPr>
          <w:rFonts w:ascii="Akrobat" w:eastAsia="Calibri" w:hAnsi="Akrobat" w:cs="Akrobat"/>
          <w:color w:val="000000"/>
          <w:kern w:val="2"/>
          <w:sz w:val="22"/>
          <w:szCs w:val="22"/>
        </w:rPr>
        <w:t>z przyczyn związan</w:t>
      </w:r>
      <w:r w:rsidR="00CD7633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ych z jej szczególną sytuacją </w:t>
      </w:r>
      <w:r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wobec przetwarzania dotyczących jej danych osobowych w przypadku, gdy jest to niezbędne do celów wynikających </w:t>
      </w:r>
      <w:r w:rsidR="00CD7633">
        <w:rPr>
          <w:rFonts w:ascii="Akrobat" w:eastAsia="Calibri" w:hAnsi="Akrobat" w:cs="Akrobat"/>
          <w:color w:val="000000"/>
          <w:kern w:val="2"/>
          <w:sz w:val="22"/>
          <w:szCs w:val="22"/>
        </w:rPr>
        <w:br/>
      </w:r>
      <w:r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z prawnie uzasadnionych interesów administratora danych osobowych lub strony trzeciej.  </w:t>
      </w:r>
      <w:r w:rsidR="00CD7633">
        <w:rPr>
          <w:rFonts w:ascii="Akrobat" w:eastAsia="Calibri" w:hAnsi="Akrobat" w:cs="Akrobat"/>
          <w:color w:val="000000"/>
          <w:kern w:val="2"/>
          <w:sz w:val="22"/>
          <w:szCs w:val="22"/>
        </w:rPr>
        <w:br/>
      </w:r>
      <w:r>
        <w:rPr>
          <w:rFonts w:ascii="Akrobat" w:eastAsia="Calibri" w:hAnsi="Akrobat" w:cs="Akrobat"/>
          <w:color w:val="000000"/>
          <w:kern w:val="2"/>
          <w:sz w:val="22"/>
          <w:szCs w:val="22"/>
        </w:rPr>
        <w:t>W przypadku, gdy przetwarzanie danych jest oparte na zgodzie -osoba, której dane dotyczą ma prawo do cofnięcia zgody na przetwarzanie danych osobowych w dowolnym momencie, co pozostaje jednak bez wpływu na zgodność z prawem przetwarzania, którego dokonano na podstawie zgody przed jej cofnięciem.  Osoba, której dane dotyczą ma prawo wniesienia skargi do Urzędu Ochrony Danych Osobowych (ul. Stawki 2, Warszawa; www.uodo.gov.pl), gdy uzna, że przetwarzanie danych osobowych jej dotyczących narusza przepisy ogólnego rozporządzenia o ochronie danych osobowych.</w:t>
      </w:r>
    </w:p>
    <w:p w:rsidR="004B5F1B" w:rsidRDefault="00610F52" w:rsidP="004B5F1B">
      <w:pPr>
        <w:widowControl w:val="0"/>
        <w:numPr>
          <w:ilvl w:val="0"/>
          <w:numId w:val="26"/>
        </w:numPr>
        <w:suppressAutoHyphens w:val="0"/>
        <w:spacing w:line="340" w:lineRule="atLeast"/>
        <w:contextualSpacing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Dane osobowe będą przetwarzane w </w:t>
      </w:r>
      <w:r w:rsidRPr="004B5F1B">
        <w:rPr>
          <w:rFonts w:ascii="Akrobat" w:eastAsia="Calibri" w:hAnsi="Akrobat" w:cs="Akrobat"/>
          <w:kern w:val="2"/>
          <w:sz w:val="22"/>
          <w:szCs w:val="22"/>
        </w:rPr>
        <w:t>terminie do dwóch tygodni po realizacji gry</w:t>
      </w: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, a następnie przez czas realizacji prawnie uzasadnionych interesów administratora danych.  W zakresie danych przetwarzanych na podstawie udzielonej zgody, dane będą przetwarzane przez czas realizacji czynności zgodnych z udzieloną zgodą, w każdym przypadku – do czasu odwołania zgody. W zakresie danych osób nagrodzonych –również przez okres wymagany przepisami prawa w związku </w:t>
      </w:r>
      <w:r w:rsidR="00CD7633">
        <w:rPr>
          <w:rFonts w:ascii="Akrobat" w:eastAsia="Calibri" w:hAnsi="Akrobat" w:cs="Akrobat"/>
          <w:color w:val="000000"/>
          <w:kern w:val="2"/>
          <w:sz w:val="22"/>
          <w:szCs w:val="22"/>
        </w:rPr>
        <w:br/>
      </w: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z wypełnieniem obowiązków prawnych ciążących na Organizatorze. </w:t>
      </w:r>
    </w:p>
    <w:p w:rsidR="00610F52" w:rsidRPr="004B5F1B" w:rsidRDefault="00610F52" w:rsidP="004B5F1B">
      <w:pPr>
        <w:widowControl w:val="0"/>
        <w:numPr>
          <w:ilvl w:val="0"/>
          <w:numId w:val="26"/>
        </w:numPr>
        <w:suppressAutoHyphens w:val="0"/>
        <w:spacing w:line="340" w:lineRule="atLeast"/>
        <w:contextualSpacing/>
        <w:rPr>
          <w:rFonts w:ascii="Akrobat" w:eastAsia="Calibri" w:hAnsi="Akrobat" w:cs="Akrobat"/>
          <w:color w:val="000000"/>
          <w:kern w:val="2"/>
          <w:sz w:val="22"/>
          <w:szCs w:val="22"/>
        </w:rPr>
      </w:pP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t xml:space="preserve">Dane osobowe będą mogły być przekazywane podmiotom świadczącym usługi na rzecz Organizatora (w tym obsługującym systemy informatyczne wykorzystywane na potrzeby realizacji gry), podmiotom w celu publikacji oraz podmiotom uprawnionym do otrzymania danych na podstawie przepisów </w:t>
      </w:r>
      <w:r w:rsidRPr="004B5F1B">
        <w:rPr>
          <w:rFonts w:ascii="Akrobat" w:eastAsia="Calibri" w:hAnsi="Akrobat" w:cs="Akrobat"/>
          <w:color w:val="000000"/>
          <w:kern w:val="2"/>
          <w:sz w:val="22"/>
          <w:szCs w:val="22"/>
        </w:rPr>
        <w:lastRenderedPageBreak/>
        <w:t>prawa.Dane osobowe nie będą transferowane do państw trzecich ani organizacji międzynarodowych, nie będą również podlegać zautomatyzowanemu podejmowaniu decyzji, w tym profilowaniu.</w:t>
      </w:r>
    </w:p>
    <w:p w:rsidR="00610F52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contextualSpacing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Gra zostanie zakończona dnia 10 maja 2025 o godzinie </w:t>
      </w:r>
      <w:r>
        <w:rPr>
          <w:rFonts w:ascii="Akrobat" w:hAnsi="Akrobat" w:cs="Akrobat"/>
          <w:kern w:val="2"/>
          <w:sz w:val="22"/>
          <w:szCs w:val="22"/>
          <w:shd w:val="clear" w:color="auto" w:fill="FFFFFF"/>
        </w:rPr>
        <w:t xml:space="preserve">17:00 </w:t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niezależnie od tego, czy wszyscy gracze dotrą do mety</w:t>
      </w:r>
      <w:r>
        <w:rPr>
          <w:rFonts w:ascii="Akrobat" w:hAnsi="Akrobat" w:cs="Akrobat"/>
          <w:kern w:val="2"/>
          <w:sz w:val="22"/>
          <w:szCs w:val="22"/>
          <w:shd w:val="clear" w:color="auto" w:fill="FFFFFF"/>
        </w:rPr>
        <w:t xml:space="preserve">. Wyniki gry zostaną ogłoszone ok. godziny 17:15.  </w:t>
      </w:r>
    </w:p>
    <w:p w:rsidR="00610F52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Zadaniem graczy będzie wykonanie w ramach gry określonych zadań i zdobycie jak największej liczby punktów. Czas przejścia gry nie jest punktowany. </w:t>
      </w:r>
      <w:r>
        <w:rPr>
          <w:rFonts w:ascii="Akrobat" w:hAnsi="Akrobat" w:cs="Akrobat"/>
          <w:kern w:val="2"/>
          <w:sz w:val="22"/>
          <w:szCs w:val="22"/>
        </w:rPr>
        <w:t xml:space="preserve">Pierwsze 3 zespoły, które zdobędą największą liczbę punktów w grze, otrzymają nagrody. </w:t>
      </w:r>
      <w:r>
        <w:rPr>
          <w:rFonts w:ascii="Akrobat" w:hAnsi="Akrobat" w:cs="Akrobat"/>
          <w:color w:val="222222"/>
          <w:kern w:val="2"/>
          <w:sz w:val="22"/>
          <w:szCs w:val="22"/>
        </w:rPr>
        <w:t xml:space="preserve">W przypadku tej samej liczby punktów, nagroda zostanie przekazana zespołom, które otrzymały więcej punktów za zadania kreatywne. </w:t>
      </w:r>
    </w:p>
    <w:p w:rsidR="00610F52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</w:rPr>
        <w:t>W razie nieobecności podczas finału bądź niezarejestrowania swojego uczestnictwa w grze (osoba indywidualna/ zespół)  nagroda przepada i przechodzi na kolejną osobę.</w:t>
      </w:r>
    </w:p>
    <w:p w:rsidR="00610F52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Jeden gracz może wziąć udział w grze tylko raz i otrzymać jedną nagrodę. </w:t>
      </w:r>
    </w:p>
    <w:p w:rsidR="00610F52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</w:rPr>
        <w:t>Fundatorem nagród jest Organizator.</w:t>
      </w:r>
    </w:p>
    <w:p w:rsidR="004B5F1B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>
        <w:rPr>
          <w:rFonts w:ascii="Akrobat" w:hAnsi="Akrobat" w:cs="Akrobat"/>
          <w:color w:val="222222"/>
          <w:kern w:val="2"/>
          <w:sz w:val="22"/>
          <w:szCs w:val="22"/>
        </w:rPr>
        <w:t xml:space="preserve">Za zgodą osoby nagrodzonej Organizator może opublikować jej imię i nazwisko wraz z informacją </w:t>
      </w:r>
      <w:r w:rsidR="00CD7633">
        <w:rPr>
          <w:rFonts w:ascii="Akrobat" w:hAnsi="Akrobat" w:cs="Akrobat"/>
          <w:color w:val="222222"/>
          <w:kern w:val="2"/>
          <w:sz w:val="22"/>
          <w:szCs w:val="22"/>
        </w:rPr>
        <w:br/>
      </w:r>
      <w:r>
        <w:rPr>
          <w:rFonts w:ascii="Akrobat" w:hAnsi="Akrobat" w:cs="Akrobat"/>
          <w:color w:val="222222"/>
          <w:kern w:val="2"/>
          <w:sz w:val="22"/>
          <w:szCs w:val="22"/>
        </w:rPr>
        <w:t>o przyznaniu nagrody w grze.</w:t>
      </w:r>
    </w:p>
    <w:p w:rsidR="00610F52" w:rsidRPr="004B5F1B" w:rsidRDefault="00610F52" w:rsidP="004B5F1B">
      <w:pPr>
        <w:widowControl w:val="0"/>
        <w:numPr>
          <w:ilvl w:val="0"/>
          <w:numId w:val="27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</w:rPr>
      </w:pPr>
      <w:r w:rsidRPr="004B5F1B">
        <w:rPr>
          <w:rFonts w:ascii="Akrobat" w:hAnsi="Akrobat" w:cs="Akrobat"/>
          <w:color w:val="222222"/>
          <w:kern w:val="2"/>
          <w:sz w:val="22"/>
          <w:szCs w:val="22"/>
        </w:rPr>
        <w:t>Nagroda nie podlega wymianie na gotówkę lub inne świadczenia.</w:t>
      </w:r>
    </w:p>
    <w:p w:rsidR="00610F52" w:rsidRDefault="00610F52">
      <w:pPr>
        <w:tabs>
          <w:tab w:val="left" w:pos="284"/>
        </w:tabs>
        <w:suppressAutoHyphens w:val="0"/>
        <w:spacing w:line="340" w:lineRule="atLeast"/>
        <w:ind w:left="284" w:hanging="284"/>
        <w:rPr>
          <w:rFonts w:ascii="Akrobat" w:hAnsi="Akrobat" w:cs="Akrobat"/>
          <w:b/>
          <w:bCs/>
          <w:kern w:val="2"/>
          <w:sz w:val="22"/>
          <w:szCs w:val="22"/>
          <w:shd w:val="clear" w:color="auto" w:fill="FFFFFF"/>
        </w:rPr>
      </w:pPr>
    </w:p>
    <w:p w:rsidR="00610F52" w:rsidRDefault="00610F52" w:rsidP="000B434E">
      <w:pPr>
        <w:tabs>
          <w:tab w:val="left" w:pos="284"/>
        </w:tabs>
        <w:suppressAutoHyphens w:val="0"/>
        <w:spacing w:line="340" w:lineRule="atLeast"/>
        <w:ind w:left="284" w:hanging="284"/>
        <w:jc w:val="center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§4. PRZEBIEG GRY ROZGRYWKI POPREMIEROWEJ</w:t>
      </w:r>
    </w:p>
    <w:p w:rsidR="000B434E" w:rsidRDefault="00610F52" w:rsidP="000B434E">
      <w:pPr>
        <w:numPr>
          <w:ilvl w:val="0"/>
          <w:numId w:val="3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Rozgrywka popremierowa (bez nagród) będzie dostępna dla mieszkańców miasta i turystów </w:t>
      </w:r>
      <w:r w:rsidR="00CD7633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br/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do 31 grudnia 2025. </w:t>
      </w:r>
    </w:p>
    <w:p w:rsidR="000B434E" w:rsidRDefault="00610F52" w:rsidP="000B434E">
      <w:pPr>
        <w:numPr>
          <w:ilvl w:val="0"/>
          <w:numId w:val="3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0B434E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Kod QR do gry wraz z instrukcją techniczną będzie dostępny na stronie Internetowej i siedzibie Organizatora. </w:t>
      </w:r>
    </w:p>
    <w:p w:rsidR="000B434E" w:rsidRDefault="00610F52" w:rsidP="000B434E">
      <w:pPr>
        <w:numPr>
          <w:ilvl w:val="0"/>
          <w:numId w:val="3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0B434E">
        <w:rPr>
          <w:rFonts w:ascii="Akrobat" w:hAnsi="Akrobat" w:cs="Akrobat"/>
          <w:color w:val="222222"/>
          <w:kern w:val="2"/>
          <w:sz w:val="22"/>
          <w:szCs w:val="22"/>
        </w:rPr>
        <w:t xml:space="preserve">Miejsce startu przed budynkiem Miejskiej biblioteki Publicznej w Zduńskiej Woli.. Meta znajduje w tym </w:t>
      </w:r>
      <w:r w:rsidRPr="000B434E">
        <w:rPr>
          <w:rFonts w:ascii="Akrobat" w:hAnsi="Akrobat" w:cs="Akrobat"/>
          <w:color w:val="222222"/>
          <w:kern w:val="2"/>
          <w:sz w:val="22"/>
          <w:szCs w:val="22"/>
        </w:rPr>
        <w:br/>
        <w:t>samym miejscu.</w:t>
      </w:r>
    </w:p>
    <w:p w:rsidR="00610F52" w:rsidRPr="000B434E" w:rsidRDefault="00610F52" w:rsidP="000B434E">
      <w:pPr>
        <w:numPr>
          <w:ilvl w:val="0"/>
          <w:numId w:val="30"/>
        </w:numPr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 w:rsidRPr="000B434E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Zadaniem graczy będzie wykonanie w ramach gry określonych zadań i zdobycie jak największej liczby punktów. Czas przejścia gry nie jest punktowany.  Organizator nie przewiduje nagród w rozgrywkach popremierowych. </w:t>
      </w:r>
    </w:p>
    <w:p w:rsidR="00610F52" w:rsidRDefault="00610F52">
      <w:pPr>
        <w:tabs>
          <w:tab w:val="left" w:pos="284"/>
        </w:tabs>
        <w:suppressAutoHyphens w:val="0"/>
        <w:spacing w:line="340" w:lineRule="atLeast"/>
        <w:ind w:left="284" w:hanging="284"/>
        <w:rPr>
          <w:rFonts w:ascii="Akrobat" w:hAnsi="Akrobat" w:cs="Akrobat"/>
          <w:b/>
          <w:bCs/>
          <w:kern w:val="2"/>
          <w:sz w:val="22"/>
          <w:szCs w:val="22"/>
          <w:shd w:val="clear" w:color="auto" w:fill="FFFFFF"/>
        </w:rPr>
      </w:pPr>
    </w:p>
    <w:p w:rsidR="00610F52" w:rsidRDefault="00610F52" w:rsidP="000B434E">
      <w:pPr>
        <w:tabs>
          <w:tab w:val="left" w:pos="284"/>
        </w:tabs>
        <w:suppressAutoHyphens w:val="0"/>
        <w:spacing w:line="340" w:lineRule="atLeast"/>
        <w:ind w:left="284" w:hanging="284"/>
        <w:jc w:val="center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§ 5. POSTANOWIENIA KOŃCOWE</w:t>
      </w:r>
    </w:p>
    <w:p w:rsidR="00610F52" w:rsidRDefault="00610F52" w:rsidP="005714B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Złamanie zasad Regulaminu gry skutkuje dyskwalifikacją gracza.</w:t>
      </w:r>
    </w:p>
    <w:p w:rsidR="005714BD" w:rsidRDefault="00610F52" w:rsidP="005714B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Regulamin jest dostępny na stronie internetowej Organizatora oraz w siedzibie Organizatora. </w:t>
      </w:r>
    </w:p>
    <w:p w:rsidR="00610F52" w:rsidRDefault="00610F52" w:rsidP="005714B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Ponadto</w:t>
      </w:r>
      <w:r>
        <w:rPr>
          <w:rFonts w:ascii="Akrobat" w:eastAsia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 </w:t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Organizator udostępnia Regulamin przez jego wystawienie w widocznym m</w:t>
      </w:r>
      <w:r w:rsidR="002767E3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iejscu w trakcie trwania gry, </w:t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w szczególności w miejscu startu gry.</w:t>
      </w:r>
    </w:p>
    <w:p w:rsidR="005714BD" w:rsidRDefault="00610F52" w:rsidP="005714BD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W kwestiach dotyczących przebiegu gry, nieprzewidzianych niniejszym Regulaminem, głos rozstrzygający </w:t>
      </w:r>
      <w:r>
        <w:rPr>
          <w:rFonts w:ascii="Akrobat" w:eastAsia="Akrobat" w:hAnsi="Akrobat" w:cs="Akrobat"/>
          <w:color w:val="222222"/>
          <w:kern w:val="2"/>
          <w:sz w:val="22"/>
          <w:szCs w:val="22"/>
          <w:shd w:val="clear" w:color="auto" w:fill="FFFFFF"/>
        </w:rPr>
        <w:t>n</w:t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ależy do Organizatora.</w:t>
      </w:r>
    </w:p>
    <w:p w:rsidR="00610F52" w:rsidRPr="009C2E13" w:rsidRDefault="00610F52" w:rsidP="009C2E13">
      <w:pPr>
        <w:widowControl w:val="0"/>
        <w:numPr>
          <w:ilvl w:val="0"/>
          <w:numId w:val="31"/>
        </w:numPr>
        <w:shd w:val="clear" w:color="auto" w:fill="FFFFFF"/>
        <w:tabs>
          <w:tab w:val="left" w:pos="284"/>
        </w:tabs>
        <w:suppressAutoHyphens w:val="0"/>
        <w:spacing w:line="340" w:lineRule="atLeast"/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</w:pP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Organizator zastrzega sobie prawo wprowadzenia zmian w Regulaminie w przypadku zajścia ważnych </w:t>
      </w:r>
      <w:r w:rsidR="009C2E13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br/>
      </w:r>
      <w:r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i</w:t>
      </w:r>
      <w:r>
        <w:rPr>
          <w:rFonts w:ascii="Akrobat" w:eastAsia="Akrobat" w:hAnsi="Akrobat" w:cs="Akrobat"/>
          <w:color w:val="222222"/>
          <w:kern w:val="2"/>
          <w:sz w:val="22"/>
          <w:szCs w:val="22"/>
          <w:shd w:val="clear" w:color="auto" w:fill="FFFFFF"/>
        </w:rPr>
        <w:t xml:space="preserve"> </w:t>
      </w:r>
      <w:r w:rsidRPr="009C2E13">
        <w:rPr>
          <w:rFonts w:ascii="Akrobat" w:eastAsia="Akrobat" w:hAnsi="Akrobat" w:cs="Akrobat"/>
          <w:color w:val="222222"/>
          <w:kern w:val="2"/>
          <w:sz w:val="22"/>
          <w:szCs w:val="22"/>
          <w:shd w:val="clear" w:color="auto" w:fill="FFFFFF"/>
        </w:rPr>
        <w:t>n</w:t>
      </w:r>
      <w:r w:rsidRPr="009C2E13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ieprzewidzianych zdarzeń, które takie zmiany mogłyby wywołać</w:t>
      </w:r>
      <w:r w:rsidR="009C2E13" w:rsidRPr="009C2E13">
        <w:rPr>
          <w:rFonts w:ascii="Akrobat" w:hAnsi="Akrobat" w:cs="Akrobat"/>
          <w:color w:val="222222"/>
          <w:kern w:val="2"/>
          <w:sz w:val="22"/>
          <w:szCs w:val="22"/>
          <w:shd w:val="clear" w:color="auto" w:fill="FFFFFF"/>
        </w:rPr>
        <w:t>.</w:t>
      </w:r>
    </w:p>
    <w:sectPr w:rsidR="00610F52" w:rsidRPr="009C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2"/>
        <w:szCs w:val="22"/>
      </w:rPr>
    </w:lvl>
    <w:lvl w:ilvl="2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2"/>
        <w:szCs w:val="22"/>
      </w:rPr>
    </w:lvl>
    <w:lvl w:ilvl="3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2"/>
        <w:szCs w:val="22"/>
      </w:rPr>
    </w:lvl>
    <w:lvl w:ilvl="4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2"/>
        <w:szCs w:val="22"/>
      </w:rPr>
    </w:lvl>
    <w:lvl w:ilvl="5"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2"/>
        <w:szCs w:val="22"/>
      </w:rPr>
    </w:lvl>
    <w:lvl w:ilvl="6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2"/>
        <w:szCs w:val="22"/>
      </w:rPr>
    </w:lvl>
    <w:lvl w:ilvl="7"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sz w:val="22"/>
        <w:szCs w:val="22"/>
      </w:rPr>
    </w:lvl>
    <w:lvl w:ilvl="8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2"/>
        <w:szCs w:val="22"/>
      </w:rPr>
    </w:lvl>
  </w:abstractNum>
  <w:abstractNum w:abstractNumId="4" w15:restartNumberingAfterBreak="0">
    <w:nsid w:val="012647EA"/>
    <w:multiLevelType w:val="hybridMultilevel"/>
    <w:tmpl w:val="D59C822C"/>
    <w:lvl w:ilvl="0" w:tplc="8AD696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04B22"/>
    <w:multiLevelType w:val="hybridMultilevel"/>
    <w:tmpl w:val="593EFE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E40DA"/>
    <w:multiLevelType w:val="hybridMultilevel"/>
    <w:tmpl w:val="45A2E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30EA2"/>
    <w:multiLevelType w:val="hybridMultilevel"/>
    <w:tmpl w:val="29C00A8A"/>
    <w:lvl w:ilvl="0" w:tplc="3DD8DD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23BF"/>
    <w:multiLevelType w:val="hybridMultilevel"/>
    <w:tmpl w:val="3E7EC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7145"/>
    <w:multiLevelType w:val="hybridMultilevel"/>
    <w:tmpl w:val="46826D22"/>
    <w:lvl w:ilvl="0" w:tplc="4C8E43E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5A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83E75"/>
    <w:multiLevelType w:val="hybridMultilevel"/>
    <w:tmpl w:val="AE965850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2" w15:restartNumberingAfterBreak="0">
    <w:nsid w:val="2AFE120D"/>
    <w:multiLevelType w:val="hybridMultilevel"/>
    <w:tmpl w:val="4440C1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94E9E"/>
    <w:multiLevelType w:val="hybridMultilevel"/>
    <w:tmpl w:val="C7581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3A84"/>
    <w:multiLevelType w:val="hybridMultilevel"/>
    <w:tmpl w:val="AD320542"/>
    <w:lvl w:ilvl="0" w:tplc="5BE271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549B"/>
    <w:multiLevelType w:val="hybridMultilevel"/>
    <w:tmpl w:val="0D003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9111E"/>
    <w:multiLevelType w:val="hybridMultilevel"/>
    <w:tmpl w:val="AF00366A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840253F"/>
    <w:multiLevelType w:val="hybridMultilevel"/>
    <w:tmpl w:val="2F2051A4"/>
    <w:lvl w:ilvl="0" w:tplc="570C0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E6331"/>
    <w:multiLevelType w:val="hybridMultilevel"/>
    <w:tmpl w:val="15F84420"/>
    <w:lvl w:ilvl="0" w:tplc="5BE2713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581709"/>
    <w:multiLevelType w:val="hybridMultilevel"/>
    <w:tmpl w:val="BC3AB3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4702AD"/>
    <w:multiLevelType w:val="hybridMultilevel"/>
    <w:tmpl w:val="B30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2228"/>
    <w:multiLevelType w:val="hybridMultilevel"/>
    <w:tmpl w:val="159C4CA4"/>
    <w:lvl w:ilvl="0" w:tplc="598A92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454"/>
    <w:multiLevelType w:val="hybridMultilevel"/>
    <w:tmpl w:val="52E8E548"/>
    <w:lvl w:ilvl="0" w:tplc="BBB82B2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01532"/>
    <w:multiLevelType w:val="hybridMultilevel"/>
    <w:tmpl w:val="8F565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B22D48"/>
    <w:multiLevelType w:val="hybridMultilevel"/>
    <w:tmpl w:val="A874E7B4"/>
    <w:lvl w:ilvl="0" w:tplc="5BE271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41CCC"/>
    <w:multiLevelType w:val="hybridMultilevel"/>
    <w:tmpl w:val="E3FE18C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DFF2245"/>
    <w:multiLevelType w:val="hybridMultilevel"/>
    <w:tmpl w:val="C93C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501F"/>
    <w:multiLevelType w:val="hybridMultilevel"/>
    <w:tmpl w:val="DE0C2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34DA1"/>
    <w:multiLevelType w:val="hybridMultilevel"/>
    <w:tmpl w:val="21507ADC"/>
    <w:lvl w:ilvl="0" w:tplc="DF66D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4481"/>
    <w:multiLevelType w:val="hybridMultilevel"/>
    <w:tmpl w:val="31A60F4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AF026B8"/>
    <w:multiLevelType w:val="hybridMultilevel"/>
    <w:tmpl w:val="17149F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26321318">
    <w:abstractNumId w:val="0"/>
  </w:num>
  <w:num w:numId="2" w16cid:durableId="1702320510">
    <w:abstractNumId w:val="1"/>
  </w:num>
  <w:num w:numId="3" w16cid:durableId="252858446">
    <w:abstractNumId w:val="2"/>
  </w:num>
  <w:num w:numId="4" w16cid:durableId="2032097933">
    <w:abstractNumId w:val="3"/>
  </w:num>
  <w:num w:numId="5" w16cid:durableId="449786305">
    <w:abstractNumId w:val="25"/>
  </w:num>
  <w:num w:numId="6" w16cid:durableId="2134589828">
    <w:abstractNumId w:val="26"/>
  </w:num>
  <w:num w:numId="7" w16cid:durableId="825979753">
    <w:abstractNumId w:val="23"/>
  </w:num>
  <w:num w:numId="8" w16cid:durableId="1654406204">
    <w:abstractNumId w:val="29"/>
  </w:num>
  <w:num w:numId="9" w16cid:durableId="219176679">
    <w:abstractNumId w:val="12"/>
  </w:num>
  <w:num w:numId="10" w16cid:durableId="217858186">
    <w:abstractNumId w:val="10"/>
  </w:num>
  <w:num w:numId="11" w16cid:durableId="955713785">
    <w:abstractNumId w:val="16"/>
  </w:num>
  <w:num w:numId="12" w16cid:durableId="1590653475">
    <w:abstractNumId w:val="4"/>
  </w:num>
  <w:num w:numId="13" w16cid:durableId="1753965487">
    <w:abstractNumId w:val="8"/>
  </w:num>
  <w:num w:numId="14" w16cid:durableId="251403597">
    <w:abstractNumId w:val="19"/>
  </w:num>
  <w:num w:numId="15" w16cid:durableId="1314800162">
    <w:abstractNumId w:val="27"/>
  </w:num>
  <w:num w:numId="16" w16cid:durableId="1144666483">
    <w:abstractNumId w:val="15"/>
  </w:num>
  <w:num w:numId="17" w16cid:durableId="628316957">
    <w:abstractNumId w:val="13"/>
  </w:num>
  <w:num w:numId="18" w16cid:durableId="890843699">
    <w:abstractNumId w:val="7"/>
  </w:num>
  <w:num w:numId="19" w16cid:durableId="173806916">
    <w:abstractNumId w:val="9"/>
  </w:num>
  <w:num w:numId="20" w16cid:durableId="1997999510">
    <w:abstractNumId w:val="20"/>
  </w:num>
  <w:num w:numId="21" w16cid:durableId="1408990124">
    <w:abstractNumId w:val="5"/>
  </w:num>
  <w:num w:numId="22" w16cid:durableId="919632012">
    <w:abstractNumId w:val="30"/>
  </w:num>
  <w:num w:numId="23" w16cid:durableId="1856576484">
    <w:abstractNumId w:val="11"/>
  </w:num>
  <w:num w:numId="24" w16cid:durableId="1087458795">
    <w:abstractNumId w:val="21"/>
  </w:num>
  <w:num w:numId="25" w16cid:durableId="1674260617">
    <w:abstractNumId w:val="6"/>
  </w:num>
  <w:num w:numId="26" w16cid:durableId="1020619558">
    <w:abstractNumId w:val="22"/>
  </w:num>
  <w:num w:numId="27" w16cid:durableId="1650212657">
    <w:abstractNumId w:val="14"/>
  </w:num>
  <w:num w:numId="28" w16cid:durableId="1851334599">
    <w:abstractNumId w:val="18"/>
  </w:num>
  <w:num w:numId="29" w16cid:durableId="1605113342">
    <w:abstractNumId w:val="24"/>
  </w:num>
  <w:num w:numId="30" w16cid:durableId="1749232855">
    <w:abstractNumId w:val="17"/>
  </w:num>
  <w:num w:numId="31" w16cid:durableId="17718490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6C"/>
    <w:rsid w:val="000B434E"/>
    <w:rsid w:val="001E5F32"/>
    <w:rsid w:val="002767E3"/>
    <w:rsid w:val="003D54A9"/>
    <w:rsid w:val="004B5F1B"/>
    <w:rsid w:val="005714BD"/>
    <w:rsid w:val="00610F52"/>
    <w:rsid w:val="009C2E13"/>
    <w:rsid w:val="00A471B0"/>
    <w:rsid w:val="00A97552"/>
    <w:rsid w:val="00B7223A"/>
    <w:rsid w:val="00B94AD4"/>
    <w:rsid w:val="00CD7633"/>
    <w:rsid w:val="00D44F6C"/>
    <w:rsid w:val="00EB094E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9130C22-43B7-44DB-8F30-FE7514F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uppressAutoHyphens w:val="0"/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4z1">
    <w:name w:val="WW8Num4z1"/>
    <w:rPr>
      <w:rFonts w:ascii="Symbol" w:hAnsi="Symbol" w:cs="Wingdings" w:hint="default"/>
      <w:sz w:val="22"/>
      <w:szCs w:val="22"/>
    </w:rPr>
  </w:style>
  <w:style w:type="character" w:customStyle="1" w:styleId="WW8Num2z0">
    <w:name w:val="WW8Num2z0"/>
    <w:rPr>
      <w:rFonts w:ascii="Calibri" w:eastAsia="Times New Roman" w:hAnsi="Calibri" w:cs="Calibri" w:hint="default"/>
      <w:b w:val="0"/>
      <w:i w:val="0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b w:val="0"/>
      <w:sz w:val="22"/>
      <w:szCs w:val="22"/>
    </w:rPr>
  </w:style>
  <w:style w:type="character" w:customStyle="1" w:styleId="WW8Num6z1">
    <w:name w:val="WW8Num6z1"/>
    <w:rPr>
      <w:rFonts w:ascii="Symbol" w:hAnsi="Symbol" w:cs="Wingdings" w:hint="default"/>
      <w:sz w:val="22"/>
      <w:szCs w:val="22"/>
    </w:rPr>
  </w:style>
  <w:style w:type="character" w:customStyle="1" w:styleId="WW8Num7z0">
    <w:name w:val="WW8Num7z0"/>
    <w:rPr>
      <w:rFonts w:ascii="Calibri" w:eastAsia="Times New Roman" w:hAnsi="Calibri" w:cs="Calibri" w:hint="default"/>
      <w:b w:val="0"/>
      <w:i w:val="0"/>
      <w:sz w:val="24"/>
      <w:szCs w:val="24"/>
    </w:rPr>
  </w:style>
  <w:style w:type="character" w:customStyle="1" w:styleId="WW8Num9z0">
    <w:name w:val="WW8Num9z0"/>
    <w:rPr>
      <w:rFonts w:ascii="Calibri" w:hAnsi="Calibri" w:cs="Calibri" w:hint="defaul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z0">
    <w:name w:val="WW8Num1z0"/>
    <w:rPr>
      <w:rFonts w:ascii="Calibri" w:eastAsia="Times New Roman" w:hAnsi="Calibri" w:cs="Calibri" w:hint="default"/>
      <w:b w:val="0"/>
      <w:i w:val="0"/>
      <w:sz w:val="24"/>
      <w:szCs w:val="24"/>
    </w:rPr>
  </w:style>
  <w:style w:type="character" w:customStyle="1" w:styleId="WW8Num2z1">
    <w:name w:val="WW8Num2z1"/>
    <w:rPr>
      <w:rFonts w:ascii="Symbol" w:hAnsi="Symbol" w:cs="Wingdings" w:hint="default"/>
      <w:sz w:val="22"/>
      <w:szCs w:val="22"/>
    </w:rPr>
  </w:style>
  <w:style w:type="character" w:customStyle="1" w:styleId="WW8Num5z1">
    <w:name w:val="WW8Num5z1"/>
    <w:rPr>
      <w:rFonts w:ascii="Symbol" w:hAnsi="Symbol" w:cs="Wingdings" w:hint="default"/>
      <w:sz w:val="22"/>
      <w:szCs w:val="22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WW8Num12z0">
    <w:name w:val="WW8Num12z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PodtytuZnak">
    <w:name w:val="Podtytuł Znak"/>
    <w:rPr>
      <w:rFonts w:ascii="Calibri Light" w:eastAsia="Times New Roman" w:hAnsi="Calibri Light"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krobat" w:eastAsia="Microsoft YaHei" w:hAnsi="Akrobat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Akrobat" w:hAnsi="Akrobat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Akrobat" w:hAnsi="Akrobat"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1">
    <w:name w:val="caption1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11">
    <w:name w:val="caption11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111">
    <w:name w:val="caption111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1111">
    <w:name w:val="caption1111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11111">
    <w:name w:val="caption11111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customStyle="1" w:styleId="caption11111111">
    <w:name w:val="caption11111111"/>
    <w:basedOn w:val="Normalny"/>
    <w:pPr>
      <w:suppressLineNumbers/>
      <w:spacing w:before="120" w:after="120"/>
    </w:pPr>
    <w:rPr>
      <w:rFonts w:ascii="Akrobat" w:hAnsi="Akrobat" w:cs="Arial"/>
      <w:i/>
      <w:iCs/>
    </w:rPr>
  </w:style>
  <w:style w:type="paragraph" w:styleId="Poprawka">
    <w:name w:val="Revision"/>
    <w:pPr>
      <w:suppressAutoHyphens/>
    </w:pPr>
    <w:rPr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pPr>
      <w:suppressAutoHyphens w:val="0"/>
    </w:pPr>
    <w:rPr>
      <w:rFonts w:ascii="Calibri" w:eastAsia="Calibri" w:hAnsi="Calibri"/>
      <w:sz w:val="20"/>
      <w:szCs w:val="20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odo.gov.pl/pl/file/10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ibliotekazdwola/" TargetMode="External"/><Relationship Id="rId5" Type="http://schemas.openxmlformats.org/officeDocument/2006/relationships/hyperlink" Target="https://www.bibliotekazdwola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8510</CharactersWithSpaces>
  <SharedDoc>false</SharedDoc>
  <HLinks>
    <vt:vector size="18" baseType="variant">
      <vt:variant>
        <vt:i4>8126503</vt:i4>
      </vt:variant>
      <vt:variant>
        <vt:i4>6</vt:i4>
      </vt:variant>
      <vt:variant>
        <vt:i4>0</vt:i4>
      </vt:variant>
      <vt:variant>
        <vt:i4>5</vt:i4>
      </vt:variant>
      <vt:variant>
        <vt:lpwstr>https://giodo.gov.pl/pl/file/10574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https://www.facebook.com/bibliotekazdwola/</vt:lpwstr>
      </vt:variant>
      <vt:variant>
        <vt:lpwstr/>
      </vt:variant>
      <vt:variant>
        <vt:i4>1245205</vt:i4>
      </vt:variant>
      <vt:variant>
        <vt:i4>0</vt:i4>
      </vt:variant>
      <vt:variant>
        <vt:i4>0</vt:i4>
      </vt:variant>
      <vt:variant>
        <vt:i4>5</vt:i4>
      </vt:variant>
      <vt:variant>
        <vt:lpwstr>https://www.bibliotekazdwola.pl/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Młynarczyk</dc:creator>
  <cp:keywords/>
  <cp:lastModifiedBy>DELL</cp:lastModifiedBy>
  <cp:revision>2</cp:revision>
  <cp:lastPrinted>2023-06-05T05:33:00Z</cp:lastPrinted>
  <dcterms:created xsi:type="dcterms:W3CDTF">2025-04-15T09:32:00Z</dcterms:created>
  <dcterms:modified xsi:type="dcterms:W3CDTF">2025-04-15T09:32:00Z</dcterms:modified>
</cp:coreProperties>
</file>